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仿宋_GB2312" w:eastAsia="仿宋_GB2312"/>
          <w:color w:val="auto"/>
          <w:sz w:val="30"/>
          <w:szCs w:val="30"/>
        </w:rPr>
        <w:t xml:space="preserve"> </w:t>
      </w:r>
      <w:r>
        <w:rPr>
          <w:rFonts w:hint="eastAsia" w:ascii="方正小标宋简体" w:hAnsi="方正小标宋简体" w:eastAsia="方正小标宋简体" w:cs="方正小标宋简体"/>
          <w:color w:val="auto"/>
          <w:sz w:val="44"/>
          <w:szCs w:val="44"/>
        </w:rPr>
        <w:t>中共宜宾市</w:t>
      </w:r>
      <w:r>
        <w:rPr>
          <w:rFonts w:hint="eastAsia" w:ascii="方正小标宋简体" w:hAnsi="方正小标宋简体" w:eastAsia="方正小标宋简体" w:cs="方正小标宋简体"/>
          <w:color w:val="auto"/>
          <w:sz w:val="44"/>
          <w:szCs w:val="44"/>
          <w:lang w:eastAsia="zh-CN"/>
        </w:rPr>
        <w:t>清源水务集团</w:t>
      </w:r>
      <w:r>
        <w:rPr>
          <w:rFonts w:hint="eastAsia" w:ascii="方正小标宋简体" w:hAnsi="方正小标宋简体" w:eastAsia="方正小标宋简体" w:cs="方正小标宋简体"/>
          <w:color w:val="auto"/>
          <w:sz w:val="44"/>
          <w:szCs w:val="44"/>
        </w:rPr>
        <w:t>有限公司委员会</w:t>
      </w:r>
    </w:p>
    <w:p>
      <w:pPr>
        <w:keepNext w:val="0"/>
        <w:keepLines w:val="0"/>
        <w:pageBreakBefore w:val="0"/>
        <w:widowControl w:val="0"/>
        <w:kinsoku/>
        <w:wordWrap/>
        <w:overflowPunct/>
        <w:topLinePunct w:val="0"/>
        <w:autoSpaceDE/>
        <w:autoSpaceDN/>
        <w:bidi w:val="0"/>
        <w:adjustRightInd/>
        <w:snapToGrid/>
        <w:spacing w:line="600" w:lineRule="exact"/>
        <w:ind w:left="0" w:hanging="1980" w:hangingChars="45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关于巡察整改进展情况的通报</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（社会公开稿）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pacing w:line="600" w:lineRule="exact"/>
        <w:ind w:firstLine="640"/>
        <w:jc w:val="both"/>
        <w:textAlignment w:val="auto"/>
        <w:rPr>
          <w:rFonts w:hint="eastAsia" w:ascii="仿宋_GB2312" w:eastAsia="仿宋_GB2312"/>
          <w:b w:val="0"/>
          <w:bCs w:val="0"/>
          <w:color w:val="auto"/>
          <w:sz w:val="32"/>
          <w:szCs w:val="32"/>
        </w:rPr>
      </w:pPr>
      <w:r>
        <w:rPr>
          <w:rFonts w:hint="eastAsia" w:ascii="仿宋_GB2312" w:hAnsi="仿宋_GB2312" w:eastAsia="仿宋_GB2312" w:cs="仿宋_GB2312"/>
          <w:b w:val="0"/>
          <w:bCs w:val="0"/>
          <w:color w:val="auto"/>
          <w:sz w:val="32"/>
          <w:szCs w:val="32"/>
        </w:rPr>
        <w:t>根据市委统一部署,</w:t>
      </w:r>
      <w:r>
        <w:rPr>
          <w:rFonts w:hint="eastAsia" w:ascii="仿宋_GB2312" w:hAnsi="Times New Roman" w:eastAsia="仿宋_GB2312"/>
          <w:color w:val="auto"/>
          <w:sz w:val="32"/>
          <w:szCs w:val="32"/>
        </w:rPr>
        <w:t>11月31日至12月31日</w:t>
      </w:r>
      <w:r>
        <w:rPr>
          <w:rFonts w:hint="eastAsia" w:ascii="仿宋_GB2312" w:hAnsi="仿宋_GB2312" w:eastAsia="仿宋_GB2312" w:cs="仿宋_GB2312"/>
          <w:b w:val="0"/>
          <w:bCs w:val="0"/>
          <w:color w:val="auto"/>
          <w:sz w:val="32"/>
          <w:szCs w:val="32"/>
        </w:rPr>
        <w:t>，市委第</w:t>
      </w:r>
      <w:r>
        <w:rPr>
          <w:rFonts w:hint="eastAsia" w:ascii="仿宋_GB2312" w:hAnsi="仿宋_GB2312" w:eastAsia="仿宋_GB2312" w:cs="仿宋_GB2312"/>
          <w:b w:val="0"/>
          <w:bCs w:val="0"/>
          <w:color w:val="auto"/>
          <w:sz w:val="32"/>
          <w:szCs w:val="32"/>
          <w:lang w:eastAsia="zh-CN"/>
        </w:rPr>
        <w:t>三</w:t>
      </w:r>
      <w:r>
        <w:rPr>
          <w:rFonts w:hint="eastAsia" w:ascii="仿宋_GB2312" w:hAnsi="仿宋_GB2312" w:eastAsia="仿宋_GB2312" w:cs="仿宋_GB2312"/>
          <w:b w:val="0"/>
          <w:bCs w:val="0"/>
          <w:color w:val="auto"/>
          <w:sz w:val="32"/>
          <w:szCs w:val="32"/>
        </w:rPr>
        <w:t>巡察组对</w:t>
      </w:r>
      <w:r>
        <w:rPr>
          <w:rFonts w:hint="eastAsia" w:ascii="仿宋_GB2312" w:hAnsi="仿宋_GB2312" w:eastAsia="仿宋_GB2312" w:cs="仿宋_GB2312"/>
          <w:b w:val="0"/>
          <w:bCs w:val="0"/>
          <w:color w:val="auto"/>
          <w:sz w:val="32"/>
          <w:szCs w:val="32"/>
          <w:lang w:val="en-US" w:eastAsia="zh-CN"/>
        </w:rPr>
        <w:t>宜宾市清源水务集团有限</w:t>
      </w:r>
      <w:r>
        <w:rPr>
          <w:rFonts w:hint="eastAsia" w:ascii="仿宋_GB2312" w:hAnsi="仿宋_GB2312" w:eastAsia="仿宋_GB2312" w:cs="仿宋_GB2312"/>
          <w:b w:val="0"/>
          <w:bCs w:val="0"/>
          <w:color w:val="auto"/>
          <w:sz w:val="32"/>
          <w:szCs w:val="32"/>
        </w:rPr>
        <w:t>公司党委进行了延伸巡察。2021年3月16日，</w:t>
      </w:r>
      <w:r>
        <w:rPr>
          <w:rFonts w:hint="eastAsia" w:ascii="仿宋_GB2312" w:hAnsi="仿宋_GB2312" w:eastAsia="仿宋_GB2312" w:cs="仿宋_GB2312"/>
          <w:b w:val="0"/>
          <w:bCs w:val="0"/>
          <w:color w:val="auto"/>
          <w:sz w:val="32"/>
          <w:szCs w:val="32"/>
          <w:lang w:val="en-US" w:eastAsia="zh-CN"/>
        </w:rPr>
        <w:t>市委</w:t>
      </w:r>
      <w:r>
        <w:rPr>
          <w:rFonts w:hint="eastAsia" w:ascii="仿宋_GB2312" w:hAnsi="仿宋_GB2312" w:eastAsia="仿宋_GB2312" w:cs="仿宋_GB2312"/>
          <w:b w:val="0"/>
          <w:bCs w:val="0"/>
          <w:color w:val="auto"/>
          <w:sz w:val="32"/>
          <w:szCs w:val="32"/>
        </w:rPr>
        <w:t>巡察组向公司党委反馈了巡察意见。</w:t>
      </w:r>
      <w:r>
        <w:rPr>
          <w:rFonts w:hint="eastAsia" w:ascii="仿宋_GB2312" w:eastAsia="仿宋_GB2312"/>
          <w:b w:val="0"/>
          <w:bCs w:val="0"/>
          <w:color w:val="auto"/>
          <w:sz w:val="32"/>
          <w:szCs w:val="32"/>
        </w:rPr>
        <w:t>根据党务公开原则和巡察工作有关要求，现将巡察整改情况予以公布。</w:t>
      </w:r>
    </w:p>
    <w:p>
      <w:pPr>
        <w:pStyle w:val="2"/>
        <w:rPr>
          <w:rFonts w:hint="default" w:eastAsia="仿宋_GB2312"/>
          <w:lang w:val="en-US" w:eastAsia="zh-CN"/>
        </w:rPr>
      </w:pPr>
      <w:r>
        <w:rPr>
          <w:rFonts w:hint="eastAsia" w:ascii="仿宋_GB2312" w:eastAsia="仿宋_GB2312"/>
          <w:b w:val="0"/>
          <w:bCs w:val="0"/>
          <w:color w:val="auto"/>
          <w:sz w:val="32"/>
          <w:szCs w:val="32"/>
          <w:lang w:val="en-US" w:eastAsia="zh-CN"/>
        </w:rPr>
        <w:t xml:space="preserve">    针对巡察反馈意见指出的问题，坚持即知即改，立行立改，截止目前，34个具体问题已完成整改25个，正在整改含基本完成的问题9个，需要长期坚持改进的问题，公司党委新建和修订完善27个制度进行了规范，后续将按照要求持续整改提升。</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一、已整改完成的问题</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1.关于“全面深化理论武装不到位。公司党委用科学理论指导实践不够，没有真正做到学懂弄通做实”问题的整改。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（1）针对“理论学习不全面”问题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w:t>
      </w:r>
      <w:r>
        <w:rPr>
          <w:rFonts w:hint="eastAsia" w:ascii="仿宋_GB2312" w:hAnsi="仿宋_GB2312" w:eastAsia="仿宋_GB2312" w:cs="仿宋_GB2312"/>
          <w:b w:val="0"/>
          <w:bCs w:val="0"/>
          <w:color w:val="auto"/>
          <w:sz w:val="32"/>
          <w:szCs w:val="32"/>
        </w:rPr>
        <w:t>整改完成。</w:t>
      </w:r>
      <w:r>
        <w:rPr>
          <w:rFonts w:hint="eastAsia" w:ascii="仿宋_GB2312" w:hAnsi="仿宋_GB2312" w:eastAsia="仿宋_GB2312" w:cs="仿宋_GB2312"/>
          <w:b w:val="0"/>
          <w:bCs w:val="0"/>
          <w:color w:val="auto"/>
          <w:kern w:val="0"/>
          <w:sz w:val="32"/>
          <w:szCs w:val="32"/>
        </w:rPr>
        <w:t>严格落实“第一议题制度”，结合工作实际全面深化理论学习，于3月29日学习了习近平总书记在《全面建成小康社会补短板问题》中，关于饮用水安全的重要论述，以及彭清华书记在2019年全省生态环境保护大会上，关于饮用水安全和饮用水水源地问题整治的重要讲话。并于5月26日学习了习近平总书记关于治水问题、水资源保护等问题的重要论述。</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（2）针对“中心组学习不到位”问题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整改情况：整改完成，长期坚持。</w:t>
      </w:r>
      <w:r>
        <w:rPr>
          <w:rFonts w:hint="eastAsia" w:ascii="仿宋_GB2312" w:hAnsi="仿宋_GB2312" w:eastAsia="仿宋_GB2312" w:cs="仿宋_GB2312"/>
          <w:b w:val="0"/>
          <w:bCs w:val="0"/>
          <w:color w:val="auto"/>
          <w:sz w:val="32"/>
          <w:szCs w:val="32"/>
        </w:rPr>
        <w:t>一是</w:t>
      </w:r>
      <w:r>
        <w:rPr>
          <w:rFonts w:hint="eastAsia" w:ascii="仿宋_GB2312" w:hAnsi="仿宋_GB2312" w:eastAsia="仿宋_GB2312" w:cs="仿宋_GB2312"/>
          <w:b w:val="0"/>
          <w:bCs w:val="0"/>
          <w:color w:val="auto"/>
          <w:kern w:val="0"/>
          <w:sz w:val="32"/>
          <w:szCs w:val="32"/>
        </w:rPr>
        <w:t>已按照上级要求，结合公司工作实际，制定2021年度中心组学习计划，丰富中心组学习方式和内容；二是</w:t>
      </w:r>
      <w:r>
        <w:rPr>
          <w:rFonts w:hint="eastAsia" w:ascii="仿宋_GB2312" w:hAnsi="仿宋_GB2312" w:eastAsia="仿宋_GB2312" w:cs="仿宋_GB2312"/>
          <w:b w:val="0"/>
          <w:bCs w:val="0"/>
          <w:color w:val="auto"/>
          <w:sz w:val="32"/>
          <w:szCs w:val="32"/>
        </w:rPr>
        <w:t>严格执行集团公司《中心组学习制度》，</w:t>
      </w:r>
      <w:r>
        <w:rPr>
          <w:rFonts w:hint="eastAsia" w:ascii="仿宋_GB2312" w:hAnsi="仿宋_GB2312" w:eastAsia="仿宋_GB2312" w:cs="仿宋_GB2312"/>
          <w:b w:val="0"/>
          <w:bCs w:val="0"/>
          <w:color w:val="auto"/>
          <w:kern w:val="0"/>
          <w:sz w:val="32"/>
          <w:szCs w:val="32"/>
        </w:rPr>
        <w:t>提前明确研讨题目，确定中心发言人，有效提高了中心组学习质量。</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（3）针对“调研成果转化不够”问题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长期坚持。公司党委已制定《2021年度中心组学习计划》，明确了调研工作相关内容，公司党委领导班子成员严格落实“第一议题”制度，按照计划开展学习，截止报告日已开展11次中心组学习。制定了《党委班子联系基层工作制度》，党委班子成员定期到基层开展调研，每年切实帮助基层联系单位解决1个实际问题。</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2.关于“贯彻落实中央、省委、市委重大决策部署有差距。公司党委贯彻落实高质量发展理念不够到位，统筹推进改革发展成效不明显”问题的整改。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（4）针对“对意识形态工作重视不够”问题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整改情况：整改完成。一是已制定印发《意识形态工作责任制清单（试行）》，进</w:t>
      </w:r>
      <w:r>
        <w:rPr>
          <w:rFonts w:hint="eastAsia" w:ascii="仿宋_GB2312" w:hAnsi="仿宋_GB2312" w:eastAsia="仿宋_GB2312" w:cs="仿宋_GB2312"/>
          <w:b w:val="0"/>
          <w:bCs w:val="0"/>
          <w:color w:val="auto"/>
          <w:sz w:val="32"/>
          <w:szCs w:val="32"/>
        </w:rPr>
        <w:t>一步明确责任职责，</w:t>
      </w:r>
      <w:r>
        <w:rPr>
          <w:rFonts w:hint="eastAsia" w:ascii="仿宋_GB2312" w:hAnsi="仿宋_GB2312" w:eastAsia="仿宋_GB2312" w:cs="仿宋_GB2312"/>
          <w:b w:val="0"/>
          <w:bCs w:val="0"/>
          <w:color w:val="auto"/>
          <w:kern w:val="0"/>
          <w:sz w:val="32"/>
          <w:szCs w:val="32"/>
        </w:rPr>
        <w:t>规范了公司意识形态工作的开展；二是</w:t>
      </w:r>
      <w:r>
        <w:rPr>
          <w:rFonts w:hint="eastAsia" w:ascii="仿宋_GB2312" w:hAnsi="仿宋_GB2312" w:eastAsia="仿宋_GB2312" w:cs="仿宋_GB2312"/>
          <w:b w:val="0"/>
          <w:bCs w:val="0"/>
          <w:color w:val="auto"/>
          <w:sz w:val="32"/>
          <w:szCs w:val="32"/>
        </w:rPr>
        <w:t>加强党委对意识形态工作的全面领导，已于6月9日组织召开了意识形态工作研究会1次，下一步将严格落实</w:t>
      </w:r>
      <w:r>
        <w:rPr>
          <w:rFonts w:hint="eastAsia" w:ascii="仿宋_GB2312" w:hAnsi="仿宋_GB2312" w:eastAsia="仿宋_GB2312" w:cs="仿宋_GB2312"/>
          <w:b w:val="0"/>
          <w:bCs w:val="0"/>
          <w:color w:val="auto"/>
          <w:kern w:val="0"/>
          <w:sz w:val="32"/>
          <w:szCs w:val="32"/>
        </w:rPr>
        <w:t>责任制清单</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（5）针对“落实安全生产责任制有差距”问题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整改情况：整改完成，长期坚持。一是建立了安全生产工作体系。严格履行安全生产党政同责、“一岗双责”，定期召开安委会，安排部署、督促督查安全生产工作， 3月已与各部门、子公司签订《安全目标责任书》；二是建恒公司2020年4月已完善《安全生产管理制度及相关规定》《施工现场违规违章行为处罚管理规定》等安全管理制度，压实了建设、施工、监理等参建单位主体责任；三是加强对劳务公司、施工班组的安全管理，坚持每月对工程项目进行一次全覆盖现场安全检查，定期开展安全生产大检查和抽查；四是进一步强化安全教育培训，有效提高了各部门、子公司员工的安全意识。加强特种作业前、作业中、作业后的全过程现场监管，2020年至今未发生任何安全事故。</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（6）针对“做好‘六稳’工作、落实‘六保’任务有差距”问题。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整改情况：整改完成。高捷水厂工程共分3个标段，目前，该工程I、II、Ⅲ标段均已完工，现已具备通水条件。</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3.关于“党委核心作用发挥不充分。公司党委未充分发挥把方向、管大局、保落实作用”问题中的整改。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（7）针对 “公司党委‘三重一大’执行不到位”问题中关于 “公司‘三重一大’集体研究决策制度不完善”问题和关于“2020年以来，党委会、董事会常合并召开，并代替总经理办公会”问题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一是已对公司《“三重一大”决策制度》进行了修订完善；二是已严格按照公司《“三重一大”决策制度》开展工作，公司党委、董事会、总经理办公会已严格按照《党委会议事规则》《董事会议事规则》和《总经理办公会议事规则》明确权责，分类召开会议，坚决杜绝会议合并召开。</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（8）针对“公司党委围绕中心服务大局不够，谋划推动重大项目不力”问题中关于“五水厂工程建设周期过长，整体项目建设超过预期，造成临港经开区2018年-2019年阶段性供水不足”问题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一是该项目2020年4月已通水试运行，7月已正式通水立项；二是我司为保障临港经济开发区的安全供水，已提前谋划启动五水厂二期工程建设；三是我司将结合宜宾城市发展规划，合理谋划供水保障工程建设并有序推进，确保工程的顺利完工。</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4.关于“执行中央八项规定精神不到位。公司党委落实中央八项规定精神存在不坚决、整治不彻底情况”问题的整改。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（9）针对“变相发放福利”问题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一是公司党委举一反三，全面统计2019年8月至2020年8月休假(年休、事假)、出差的人员及天数，并按公司职工就餐每月定额补助标准除以法定计薪天数（21.75）折算每日定额补助标准，清退休假、出差相应天数的就餐定额补助。该项共297名职工，清退合计金额43279元。截止5月30日，公司全体涉退人员全部完成了清退；二是制定了公司《福利费管理制度》，已按制度规范福利费和相关津补贴的使用和列支。</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（10）针对“违规发放职工子女学费福利”问题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一是公司党委举一反三，全面统计从2018起至目前发放的幼儿园到高中（属九年义务教育且带普惠性质的学费补助）阶段职工子女学费予以清退。该项共272名职工，合计金额346500元。截止5月30日，公司全体涉退人员全部完成了清退；二是制定了公司《福利费管理制度》，已按制度规范福利费和相关津补贴的使用和列支。</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（11）针对“存在无政策依据发放防暑降温费和烤火费的情况”问题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一是结合中共中央办公厅《关于严禁自行出台政策发放工资津贴补贴有关问题的通知》（〔2018〕20号）要求，举一反三，对2018年以来发放的防暑降温费和烤火费予以清退。防暑降温费共611名职工，合计金额2443800元；烤火费共574名职工，合计金额1633000元。截止5月30日，公司全体涉退人员全部完成了清退；二是制定了公司《福利费管理制度》，已按制度规范福利费和相关津补贴的使用和列支。</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5.关于“招投标和项目管理不规范，存在廉洁风险。公司党委在招投标过程中对部分项目管理不规范，未严格执行招投标相关规定”问题的整改。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（12）针对“工程招标不规范”、“落实公司制定的内控制度不力”问题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一是已对公司工程招标档案资料进行了自查，分析情况，认真总结；二是对照《招投标法》《招投标实施条例》《必须招标的工程项目》（发改委第16号令）《必须招标的基础设施和公用事业项目范围规定》（发改委第843号令）以及《国有企业采购规范》等规章制度，对存在问题进行梳理，广泛征求各部门、子公司意见，修订了《宜宾市清源水务集团有限公司招标采购管理制度（试行）》，确保招标采购工作规范、高效；三是公司已于2020年11月出台《宜宾市清源水务集团有限公司招标采购管理制度（试行）》，并于今年5月对该制度进行了修订，对相关条款进行了增补，细化修改了工作程序；四是严格按照制度要求开展招标采购工作，特别加强了对直接委托情形前置资料的审核。</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xml:space="preserve"> </w:t>
      </w:r>
      <w:r>
        <w:rPr>
          <w:rFonts w:hint="eastAsia" w:ascii="仿宋_GB2312" w:hAnsi="仿宋_GB2312" w:eastAsia="仿宋_GB2312" w:cs="仿宋_GB2312"/>
          <w:b/>
          <w:bCs/>
          <w:color w:val="auto"/>
          <w:kern w:val="0"/>
          <w:sz w:val="32"/>
          <w:szCs w:val="32"/>
        </w:rPr>
        <w:t>6.关于“财务核算不规范”问题的整改。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（13）针对“存在部分奖励应纳入考核工资核算，而直接进入成本费用核算的情况”问题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一是公司自2018年开始已经终止发放节能降耗相关费用；二是财务资产部已调整成本科目，将问题所涉部分已发放的奖励纳入2021年已实发工资基数；三是在今后工作中将严格按照会计核算薪酬工资支出范围，将奖励性补贴列入工资薪酬核算。</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（14）针对“劳保用品费用财务核算管理不规范”问题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整改情况：整改完成。已按照国家相关法律法规，印发了《劳动防护用品管理制度（试行）》，并严格制定，进一步规范了劳动保护用品的管理和使用。</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 xml:space="preserve"> 7.关于“存在形式主义、官僚主义。公司党委对形式主义、官僚主义整治不彻底，缺乏抓长抓常的意识和举措”问题的整改。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（15）针对“存在以文件落实文件的情况”问题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长期坚持。一是以支部为单位，组织对习近平总书记关于力戒形式主义、官僚主义的重要论述和市委五届全会精神进行了学习和专题讨论；二是印发了《关于深入开展形式主义、官僚主义问题专项整治的通知》，制定了问题具体表现清单，组织主管及以上党员干部191人开展了自上而下的问题查摆，其中各支部共查出共性及个性问题37个，形成整改措施47条，党员干部共查出共性及个性问题426个，列出整改措施429条，并分类建立了问题和整改“两张清单”，专项整治工作已取得阶段性成果，后续将持续深化巩固；三是制定印发了《公司关于进一步规范公文办理工作的通知》，进一步规范发文。</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（16）针对“班子成员作风不深入”问题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一是建立了《党委班子联系基层工作制度（试行）》，进一步规范领导干部联系点工作；二是严格落实“三会一层”议事规则，加强对基层和一线情况的掌握，强化责任担当，不推诿，各司其责抓好分管职责范围内的工作；三是班子成员进一步改进工作作风，主动加强与群众之间的密切联系。</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8.关于“党建工作虚化弱化。公司党委对党建工作认识不够到位，党建工作边缘化”问题的整改。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17）针对“党建主体责任落实不到位”问题中关于“党委主要负责人履行党建‘第一责任人’责任有差距，党委对党建工作缺乏专题研究和部署，未建立党建工作责任制”、“班子成员履行党建工作‘一岗双责’不到位，对分管领域党建工作缺少经常性的指导、督查”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长期坚持。一是印发了《集团公司党建工作责任制实施办法（试行）》，进一步明确了党委、党委书记、党委班子成员、党的工作部门、支部、支部书记的工作责任，强化了落实措施；二是于今年4月20日召开了党建专题研究分析会，取得了良好成效；三是一是严格落实《集团公司党建工作责任制实施办法（试行）》，公司领导积极参加支部组织生活；四是对支部和部门党建工作进行督查和指导。</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18）针对“党支部战斗堡垒作用和党员先锋模范作用发挥不够”问题中关于“党内政治生活不严肃，2020年以前，班子民主生活会和支部组织生活会搞形式，对照检查不深刻，相互批评缺乏辣味”、“三会一课、主题党日活动和党员民主评议等制度落实不力，如2019年班子未召开专题民主生活会，建恒支部、天泉党支部民主评议党员未按照自评、互评、组织评定的程序进行”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长期坚持。一是今年已严格按照程序和要求，从严从实开好了集团公司巡察整改专题民主生活会，会议取得了较好成效。集团公司将长期坚持严要求、高标准严格落实好党内组织生活制度；二是公司党委坚持每季度对支部进行考核，今年一季度支部考核工作已于4月完成，现场检查和考核了各支部党建工作的开展，并对各支部党建工作进行了工作指导；三是分析考核情况，开展了党建工作专题培训会，提升了各支部党建工作的规范化水平。</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19）针对“党员发展不规范”问题中关于“个别支部对递交申请书的同志未及时进行谈话”“对入党积极分子确定较为随意，仅通过微信群征求意见就代替会议程序”“入党积极分子期满后，所属支部未进行考察并形成书面材料”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长期坚持。组织开展了党员发展工作专题培训，进一步规范了党员发展和教育培训工作。已对公司提交入党申请书的情况进行了全面梳理和查漏补缺，对入党积极分子确定较为随意和培养考察资料不完善等问题进行了整改完善，并将坚持按照党员发展规定程序执行。</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9.关于“履行全面从严治党不到位。公司党委全面从严治党主体责任抓得不够紧，监督责任压得不够实，宽松软问题依然存在”问题的整改。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20）针对“党委履行主体责任不到位”问题中关于“公司党委定期分析研判党风廉政建设不够”“廉洁风险防控体系建设有差距”“职工违反中央八项规定精神外出开会借道旅游的问题时有发生”“廉洁教育浮于表面，未做到入脑入心”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长期坚持。一是已出台《2021年党风廉政建设和反腐败工作意见》，印发了《党风廉政建设和反腐败工作分析研判制度》《关于建立各类监督贯通协调机制的实施办法（试行）》《党风廉政联席会议制定》3个制度，并将严格按制度执行，目前公司党委专题研究2021年度党风廉政建设和反腐败工作2次；二是印发了《关于进一步深化完善公司廉洁风险防控体系建设的通知》，各部门、子公司已完成工作流程梳理、风险点排查及防控措施的拟定，纪检监察部正在进行内容核查和意见反馈，同时坚持把廉洁风险防控建设情况纳入年度部门落实党风廉政建设责任制考核中确保实效；三是建恒公司已对外出开会借道旅游的向**同志进行了通报批评，责成退回已报销的住宿费350元，并作出了“取消2020年度评优评先资格”“扣除外出培训当月绩效1500元”等处罚，同时坚持举一反三，已于5月12日组织110余人召开了“以案为鉴、以案促改”警示教育会，会上组织观看了身边市属国企拍摄的警示教育片《迷途》，集中学习了违反中央八项规定精神具体表现和公司《培训管理制度》，发生该问题的建恒公司支部书记在会上就如何引以为鉴、吸取教训，强化纪律和作风建设作了表态发言，给广大党员和干部职工敲响了思想警钟，拧紧了纪律“螺丝”；四是对公司官网“党风廉政建设”专栏进行了修改完善，并对内容进行了适时更新，为发挥廉洁宣传教育清风化雨作用，正在开展清源“清风讲堂”、廉洁细胞示范点创建等系统工程。</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21）针对“纪委履行监督责任不到位”问题中关于“公司纪委人员专业素质需进一步提升”、“监督执纪问责的主动性不强，监督不及时、问责不到位”、“对苗头性问题执纪不严，震慑力度不足，失之于宽、失之于软”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长期坚持。一是充实队伍力量，新设立督查办与纪检监察部合署办公，为纪检监察部充实了2名作风过硬的党员；二是加强对队伍建设，今年全体纪检人员已参加市纪委组织的光盘培训课程3次，公司纪委已制定印发了2021年度纪检干部学习计划，并按计划组织实施；三是完善培养机制，公司已制定了《关于2021年综合管理部门员工下派锻炼人员名单的通知》，其中2名纪检人员将按时间安排下派到公司水厂锻炼。同时，已派出1名纪检人员到公服集团上挂锻炼；四是对建恒公司2019年度发生的安全事故，已对所涉相关人员5人进行了问责通报和诫勉谈话，并责令建恒公司作出了书面检查；五是就巡察反馈的我司部分重点工程项目推进迟缓和管理存在不到位等问题，已对所涉相关人员10人进行了问责通报和提醒谈话，并责令天泉公司作出了书面检查；六是新成立的督查办将对重大决策、重点项目及时进行督办监督；七是完善机制，已印发《廉情监督员管理办法（试行）》，4个子公司和1个重点工程项目已落实廉情监督员；八是抓早抓小，5月12日召开了工作作风集体提醒谈话会，对2020年10月-2021年3月绩效考核基本称职和不称职的21名职工进行了提醒谈话，对一起问题线索进行了函询，目前正在开展初核；九是已制定完成2021年度作风纪律专项检查方案，将按方案的时间开展专项检查。</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10.关于“选人用人工作不规范。公司党委未严格执行选人用人工作制度，人才队伍建设力度不够”问题的整改。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（22）针对“公司党委在研究中层职务任免时，没有严格落实回避制度”、“公司中层选拔任用中，存在程序缺失的情况”问题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整改情况：整改完成。已对上述问题进行了整改，今后，将严格按照公司《中层干部选拔任用管理办法》等相关制度和程序开展选人用人工作，严格落实回避制度，杜绝类似问题再次发生。</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（23）针对“对专业人才培养规划不足”问题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一是针对公司专业人才和后备人才的培养，印发了《人才引进管理办法（试行）》《2021年度培训方案》等相关制度；二是制定印发了《后备干部管理办法》，并正在开展后备干部的推荐，有效保障了人才规划和培养工作的开展。</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bCs/>
          <w:color w:val="auto"/>
          <w:kern w:val="0"/>
          <w:sz w:val="32"/>
          <w:szCs w:val="32"/>
        </w:rPr>
        <w:t>11.关于“主题教育整改未开展”问题的整改。</w:t>
      </w:r>
      <w:r>
        <w:rPr>
          <w:rFonts w:hint="eastAsia" w:ascii="仿宋_GB2312" w:hAnsi="仿宋_GB2312" w:eastAsia="仿宋_GB2312" w:cs="仿宋_GB2312"/>
          <w:b w:val="0"/>
          <w:bCs w:val="0"/>
          <w:color w:val="auto"/>
          <w:kern w:val="0"/>
          <w:sz w:val="32"/>
          <w:szCs w:val="32"/>
        </w:rPr>
        <w:t xml:space="preserve">   </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（24）针对“公司党委未召开‘不忘初心、牢记使命’专题民主生活会，对‘不忘初心、牢记使命’主题教育没有开展问题查找和整改”问题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整改情况：整改完成。严格按照要求和程序，于今年4月30日召开了2020年度班子年度民主生活会，持续深化和巩固“不忘初心、牢记使命”主题教育成果。</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12.关于“督促审计整改力度不够。公司党委履行整改主体责任有差距，班子成员履行‘一岗双责’不力”问题的整改。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（25）整改后“旧病复发”，提出“仍然存在部分项目未登记合同金额、项目台账管理混乱等工程资料归档不规范”的问题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整改完成。为防止整改后“旧病复发”，一是建章立制，规建部门新建立了《工程项目台账管理办法》、《工程竣工档案资料管理制度》；二是按照制度，对工程档案进行了认真梳理，建立了工程项目明细台账，加强工程档案资料的整理收集、登记归档等规范管理工作；三是落实主体责任，明确工程部主要负责人为本部门工程档案管理第一责任人，对工程档案管理的问题整改和今后规范管理负责，公司巡察整改办加强督查。</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二、正在推进整改的问题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截至目前，按整改方案确定的时间进度安排，正在有序推进 “推进全面深化改革工作存在差距”“公司党委‘三重一大’执行不到位”等9个问题的整改工作（含基本完成的问题），推进情况如下。</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1.关于“贯彻落实中央、省委、市委重大决策部署有差距。公司党委贯彻落实高质量发展理念不够到位，统筹推进改革发展成效不明显”问题的整改。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（26）“推进全面深化改革工作存在差距，部分业务顺应市场改革不到位”问题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正在推进。公司营销部已形成了简化办事程序的会议纪要，印发了《创新营销的新办法》，并与综合部信息管理中心加强协作，大力推进报装管理平台、物联网抄表服务平台、开通增值税电子发票系统、开通网上营业厅系统建设工作。10月31日前完成此项工作。</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 xml:space="preserve"> 2．关于“党委核心作用发挥不充分。公司党委未充分发挥把方向、管大局、保落实作用”问题的整改。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（27）“公司党委‘三重一大’执行不到位”问题中关于“公司董事会未按期换届”问题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正在推进。2020年11月已经向上级汇报董事会换届事宜，今年5月8日市国资委党委到我司调研座谈，会上，公司党委再次向国资委党委汇报董事会换届事宜，国资委表示，待公服集团正式成立后，由公服集团指导我司开展换届选举工作。</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28）“公司党委围绕中心服务大局不够，谋划推动重大项目不力”问题中关于“中心城区菜坝水厂水源迁建项目主体工程完工后，部分扫尾工程进展缓慢，直至巡察进驻时，仍没有与工程代建单位签订正式实物移交协议”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正在推进。公司生产技术部牵头梳理菜坝水厂存在的缺陷或隐患，细化整改清单，积极协调代建业主，敦促施工单位加强组织人力、物力，加快推进缺陷问题整改。目前已整改完成缺陷问题18项，取得初步成效，水厂生产运行正常。12月底全面完成整改，达到实物移交条件，与代建业主签订实物移交协议。</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（29）“公司党委围绕中心服务大局不够，谋划推动重大项目不力”问题中关于“公司党委对主城区老旧管网‘爆管’问题思考不够，预防性整治措施不力”问题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正在推进。公司成立了“老旧管网改造专项工作小组”，所涉管网部、规建部、建恒公司按照职责分工进行梳理和全面自查，形成了老旧管网改造清单。目前已完成老城区苗圃路、下走马街等道路改造工作。江北片区、南岸片区管网改造方案已于6月底完成。管网改造清单内容12月底前全面完成。</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（30）“公司党委对用户欠缴水费严重影响公司发展等问题主动作为不够”问题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正在推进。以2020年12月5日0：00为起点，系统数据统计水费应收账款为2570.81万元。在巡察期间立行立改，已收回水费账款1861.45万元。巡察结束后，继续加大力度对欠费进行追缴，截止2021年6月6日，又追回历史欠费183.07万元，剩余账款将依法依规继续大力催收，并将长期坚持。</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3.关于“招投标和项目管理不规范，存在廉洁风险。公司党委在招投标过程中对部分项目管理不规范，未严格执行招投标相关规定”问题的整改。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（31）“建设工程管理不到位”，存在宜宾市四水厂改扩建工程项目施工过程管理缺失，造成建筑垃圾二次清运增加建设成本的问题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正在推进。截止目前接法院通知该工程涉及的“成都碧水水务建设工程有限公司与宜宾市清源水务集团有限公司建设工程施工合同纠纷案件”已进入司法程序。最终时间以法院判决时间为准。今后，我司在工程管理中将严格按照《工程项目建设管理办法（试行）》执行，严格现场管理。</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4.关于“履行全面从严治党不到位。公司党委全面从严治党主体责任抓得不够紧，监督责任压得不够实，宽松软问题依然存在”问题的整改。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（32）“监事会功能实质性缺位，没有履行监督职能”问题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正在推进。公司党委于2020年11月已向上级汇报监事会换届事宜，今年5月8日市国资委党委到我司调研座谈，会上，公司党委再次向国资委党委汇报监事会换届事宜，国资委表示，待公服集团正式成立后，由公服集团指导我司开展换届选举工作。</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5.关于“督促审计整改力度不够。公司党委履行整改主体责任有差距，班子成员履行‘一岗双责’不力”问题的整改。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（33）“审计整改不到位，2016至2020年期间，中介机构审计发现清源水务公司问题共115个，直至巡察进驻后仍有7个未完成整改”问题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整改情况：正在推进（其中已完成5个，另有2个正在推进）。</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一是关于“临时用工费用结算手续不完整，且存在重复结算，有合同纠纷风险等临时用工管理方面的问题”。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 xml:space="preserve">已完成整改。理顺了临时用工管理体制，将临时用工进行归口管理；针对临时用工管理方面的问题，印发了公司《临时用工管理制度（试行）》；将按制度加强派工、用工和结算管理。  </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二是关于 “采购供应部负责物资采购经办、会计记录、财产保管，不相容岗位兼任”问题。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已完成整改。集团公司2020年深化改革后已将资产管理进行了职能划分，明确规定由财务资产部负责对公司的资产进行管理，物资部负责对公司库房实物进行管理。物资部已分别设置采购经办、会计记录相应岗位，解决了不相容岗位兼任的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三是关于“工程变更管理流程不规范”问题和“工程的监督管理存在瑕疵”问题。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已完成整改。一是制定印发了公司《工程项目建设管理办法》，明确了变更的程序，规范了工程变更管理流程；二是公司已印发《内部审计制度》和《审计整改督查工作暂行办法》，开展一次自2017年以来的审计问题整改情况“回头看”专项检查。 2021年9月底前全面完成审计问题“回头看”专项检查工作。</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四是关于“工程档案资料不完整”问题。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已完成整改。公司规建部已制定部门《工程竣工档案资料管理制度》《工程项目台账管理办法》，明确了工程档案的整理分类和归档保存，将长期坚持完善和督促落实工作。</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五是关于“净值为10460110.54元的土地、房屋无权属证明，可能存在潜在的资产物权的纠纷”问题。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正在推进中。规划建设部于5月18日已与三江新区自规局对接办理土地竣工验收事宜，并提交正式的土地验收申请；5月25日邀请三江新区自规局相关人员进行土地竣工现场验收，正在完善正式的验收手续；待完善正式的土地竣工验收手续后，按照不动产中心提供的清单要求准备资料，不动产中心接件受理并审核通过后，方能完成不动产权登记。12月底全面完成该项工作。</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六是关于“67个工程完工未及时办理竣工结算手续”问题。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正在推进中。经建恒公司自查，67项工程有3项并号，实际只有64项工程存在问题。截止目前，已结转工程22项；审结待出报告4项，待开发票4项，近期可完成结转；工程结算已送审10项；13项工程正在编制竣工资料；工程已退未实施2项，须进行账务处理；由集团公司对外送审2项；工程未完工未送审7项。12月底前全面完成该项工作。</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（34）“公司内部审计发现下属子公司存在问题60个，直至巡察进驻后仍有4个未完成整改”问题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整改情况：正在推进。</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一是关于“建恒公司在2016年-2018年度内部审计中，建恒公司关于‘工程完工未及时办理竣工结算’”问题。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建恒公司成立遗留工程清理工作领导小组，将该项工作作为建恒公司全年重点工作任务，工作组每月召开工作例会。目前已清理完成2014-2020年自建工程数据,并与集团公司审计法务部、规划建设部进行核对。12月底前全面完成该项工作。</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二是关于天泉公司赵蜀翼1998年借款50000元、张学平1999年2月借款20000元、宜宾县政协2003年1月借款40000元、罗志和2008年1月借款500元、县风恒食品公司2008年1月欠水费98689.20元、饮品公司2000年12月投资款485955.74元”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罗志和、宜宾县政协借款已归还；宜宾风恒食品有限责任公司、宜宾县天泉饮品有限公司投资款已依法依规按程序完成财务账务处理；赵蜀翼、张学平借款公司已委托律师事务所进行起诉，现已完成网上立案，最终完成时间以法院判决时间为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三是关于 “临港公司在2016-2019年度内部审计中临港公司关于工程完工未及时办理竣工结算，2019年已完工的工程未及时确认收入和成本，其中2013年至2019年12月31日已完工尚未办理竣工结算的工程共计129个”问题。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临港公司已成立工程结算推进领导小组，建立在建工程管理（含自建管道安装工程）台账，梳理了2016-2019年终已完工尚未办理竣工结算的工程清单。其中2013年至2019年12月31日已完工尚未办理竣工结算的工程共计129个，截止目前已完成106个项目的竣工结算工作，剩余项目将于今年12月底全面完成。</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四是关于“投资公司关于2017年-2019年未按实际欠款反映债权”问题。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根据翠屏区人民法院对于此案的执行裁定书（2018川102执328号），由于对方无可执行财产，已将对方纳入限制高消费人员名单，并终止执行程序。现投资公司已委托集团公司法律顾问再次对欠款人罗平提起执行。相关资料已递交法院，最终整改完成时间以法院裁定时间为准。</w:t>
      </w:r>
    </w:p>
    <w:p>
      <w:pPr>
        <w:keepNext w:val="0"/>
        <w:keepLines w:val="0"/>
        <w:pageBreakBefore w:val="0"/>
        <w:widowControl w:val="0"/>
        <w:kinsoku/>
        <w:wordWrap/>
        <w:overflowPunct/>
        <w:topLinePunct w:val="0"/>
        <w:autoSpaceDE/>
        <w:autoSpaceDN/>
        <w:bidi w:val="0"/>
        <w:adjustRightInd/>
        <w:spacing w:line="600" w:lineRule="exact"/>
        <w:ind w:firstLine="640"/>
        <w:jc w:val="both"/>
        <w:textAlignment w:val="auto"/>
        <w:rPr>
          <w:rFonts w:ascii="仿宋_GB2312" w:eastAsia="仿宋_GB2312"/>
          <w:b w:val="0"/>
          <w:bCs w:val="0"/>
          <w:color w:val="auto"/>
          <w:sz w:val="32"/>
          <w:szCs w:val="32"/>
        </w:rPr>
      </w:pPr>
      <w:r>
        <w:rPr>
          <w:rFonts w:ascii="仿宋_GB2312" w:eastAsia="仿宋_GB2312"/>
          <w:b w:val="0"/>
          <w:bCs w:val="0"/>
          <w:color w:val="auto"/>
          <w:sz w:val="32"/>
          <w:szCs w:val="32"/>
        </w:rPr>
        <w:t>欢迎广大干部群众对巡察整改落实情况进行监督。如有意见建议，请及时向我们反映。电子邮箱</w:t>
      </w:r>
      <w:r>
        <w:rPr>
          <w:rFonts w:hint="eastAsia" w:ascii="仿宋_GB2312" w:eastAsia="仿宋_GB2312"/>
          <w:b w:val="0"/>
          <w:bCs w:val="0"/>
          <w:color w:val="auto"/>
          <w:sz w:val="32"/>
          <w:szCs w:val="32"/>
          <w:lang w:eastAsia="zh-CN"/>
        </w:rPr>
        <w:t>：</w:t>
      </w:r>
      <w:r>
        <w:rPr>
          <w:rFonts w:hint="eastAsia" w:ascii="Times New Roman" w:hAnsi="Times New Roman" w:eastAsia="仿宋_GB2312" w:cs="Times New Roman"/>
          <w:color w:val="000000" w:themeColor="text1"/>
          <w:spacing w:val="17"/>
          <w:sz w:val="32"/>
          <w:szCs w:val="32"/>
          <w:lang w:val="en-US" w:eastAsia="zh-CN"/>
          <w14:textFill>
            <w14:solidFill>
              <w14:schemeClr w14:val="tx1"/>
            </w14:solidFill>
          </w14:textFill>
        </w:rPr>
        <w:t>ybsgfjt@163.com</w:t>
      </w:r>
      <w:r>
        <w:rPr>
          <w:rFonts w:hint="default" w:ascii="Times New Roman" w:hAnsi="Times New Roman" w:eastAsia="仿宋_GB2312" w:cs="Times New Roman"/>
          <w:color w:val="000000" w:themeColor="text1"/>
          <w:spacing w:val="17"/>
          <w:sz w:val="32"/>
          <w:szCs w:val="32"/>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pacing w:line="600" w:lineRule="exact"/>
        <w:textAlignment w:val="auto"/>
        <w:rPr>
          <w:rFonts w:ascii="仿宋_GB2312" w:eastAsia="仿宋_GB2312"/>
          <w:b w:val="0"/>
          <w:bCs w:val="0"/>
          <w:color w:val="auto"/>
          <w:sz w:val="32"/>
          <w:szCs w:val="32"/>
        </w:rPr>
      </w:pPr>
    </w:p>
    <w:p>
      <w:pPr>
        <w:pStyle w:val="3"/>
        <w:keepNext w:val="0"/>
        <w:keepLines w:val="0"/>
        <w:pageBreakBefore w:val="0"/>
        <w:widowControl w:val="0"/>
        <w:kinsoku/>
        <w:wordWrap/>
        <w:overflowPunct/>
        <w:topLinePunct w:val="0"/>
        <w:autoSpaceDE/>
        <w:autoSpaceDN/>
        <w:bidi w:val="0"/>
        <w:adjustRightInd/>
        <w:spacing w:line="600" w:lineRule="exact"/>
        <w:textAlignment w:val="auto"/>
        <w:rPr>
          <w:rFonts w:hint="eastAsia"/>
          <w:color w:val="auto"/>
          <w:sz w:val="32"/>
          <w:szCs w:val="32"/>
        </w:rPr>
      </w:pPr>
    </w:p>
    <w:p>
      <w:pPr>
        <w:keepNext w:val="0"/>
        <w:keepLines w:val="0"/>
        <w:pageBreakBefore w:val="0"/>
        <w:widowControl w:val="0"/>
        <w:kinsoku/>
        <w:wordWrap/>
        <w:overflowPunct/>
        <w:topLinePunct w:val="0"/>
        <w:autoSpaceDE/>
        <w:autoSpaceDN/>
        <w:bidi w:val="0"/>
        <w:adjustRightInd/>
        <w:spacing w:line="600" w:lineRule="exact"/>
        <w:ind w:firstLine="640" w:firstLineChars="200"/>
        <w:jc w:val="righ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中共</w:t>
      </w:r>
      <w:r>
        <w:rPr>
          <w:rFonts w:hint="eastAsia" w:ascii="仿宋_GB2312" w:hAnsi="仿宋_GB2312" w:eastAsia="仿宋_GB2312" w:cs="仿宋_GB2312"/>
          <w:b w:val="0"/>
          <w:bCs w:val="0"/>
          <w:color w:val="auto"/>
          <w:sz w:val="32"/>
          <w:szCs w:val="32"/>
          <w:lang w:val="en-US" w:eastAsia="zh-CN"/>
        </w:rPr>
        <w:t>宜宾市清源水务集团有限公司</w:t>
      </w:r>
      <w:r>
        <w:rPr>
          <w:rFonts w:hint="eastAsia" w:ascii="仿宋_GB2312" w:hAnsi="仿宋_GB2312" w:eastAsia="仿宋_GB2312" w:cs="仿宋_GB2312"/>
          <w:b w:val="0"/>
          <w:bCs w:val="0"/>
          <w:color w:val="auto"/>
          <w:sz w:val="32"/>
          <w:szCs w:val="32"/>
        </w:rPr>
        <w:t>委员会</w:t>
      </w:r>
    </w:p>
    <w:p>
      <w:pPr>
        <w:keepNext w:val="0"/>
        <w:keepLines w:val="0"/>
        <w:pageBreakBefore w:val="0"/>
        <w:widowControl w:val="0"/>
        <w:kinsoku/>
        <w:wordWrap/>
        <w:overflowPunct/>
        <w:topLinePunct w:val="0"/>
        <w:autoSpaceDE/>
        <w:autoSpaceDN/>
        <w:bidi w:val="0"/>
        <w:adjustRightInd/>
        <w:spacing w:line="600" w:lineRule="exact"/>
        <w:ind w:firstLine="640" w:firstLineChars="200"/>
        <w:jc w:val="center"/>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17</w:t>
      </w:r>
      <w:r>
        <w:rPr>
          <w:rFonts w:hint="eastAsia" w:ascii="仿宋_GB2312" w:hAnsi="仿宋_GB2312" w:eastAsia="仿宋_GB2312" w:cs="仿宋_GB2312"/>
          <w:b w:val="0"/>
          <w:bCs w:val="0"/>
          <w:color w:val="auto"/>
          <w:sz w:val="32"/>
          <w:szCs w:val="32"/>
        </w:rPr>
        <w:t>日</w:t>
      </w:r>
    </w:p>
    <w:p>
      <w:pPr>
        <w:rPr>
          <w:color w:val="auto"/>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E4F67"/>
    <w:rsid w:val="1AA42C7C"/>
    <w:rsid w:val="22CC736D"/>
    <w:rsid w:val="23C825D1"/>
    <w:rsid w:val="2BC96AF6"/>
    <w:rsid w:val="4A890EF3"/>
    <w:rsid w:val="5D140BEC"/>
    <w:rsid w:val="5FEE4F67"/>
    <w:rsid w:val="71784F82"/>
    <w:rsid w:val="77630B4F"/>
    <w:rsid w:val="797B51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2021-09-14T03:27:00Z</dcterms:created>
  <dc:creator>古乙丁三月</dc:creator>
  <cp:lastModifiedBy>古乙丁三月</cp:lastModifiedBy>
  <cp:lastPrinted>2021-09-17T01:15:00Z</cp:lastPrinted>
  <dcterms:modified xsi:type="dcterms:W3CDTF">2021-10-09T03:44:43Z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05644DB25F6B487AA2AF109CA5AFC9C4</vt:lpwstr>
  </property>
</Properties>
</file>